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C0" w:rsidRPr="00E671C0" w:rsidRDefault="00E671C0" w:rsidP="00E671C0">
      <w:pPr>
        <w:shd w:val="clear" w:color="auto" w:fill="FFFFFF"/>
        <w:spacing w:after="255" w:line="270" w:lineRule="atLeast"/>
        <w:outlineLvl w:val="2"/>
        <w:rPr>
          <w:rFonts w:eastAsia="Times New Roman"/>
          <w:b/>
          <w:bCs/>
          <w:color w:val="333333"/>
          <w:lang w:eastAsia="ru-RU"/>
        </w:rPr>
      </w:pPr>
      <w:bookmarkStart w:id="0" w:name="_GoBack"/>
      <w:bookmarkEnd w:id="0"/>
      <w:r w:rsidRPr="00E671C0">
        <w:rPr>
          <w:rFonts w:eastAsia="Times New Roman"/>
          <w:b/>
          <w:bCs/>
          <w:color w:val="333333"/>
          <w:lang w:eastAsia="ru-RU"/>
        </w:rPr>
        <w:t>5. Порядок формирования территориальных избирательных комиссий</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5.1. В соответствии с пунктом 2 статьи 26 Федерального закона территориальные избирательные комиссии действуют на постоянной основе. Срок их полномочий составляет четыре года. Законом субъекта Российской Федерации территориальным избирательным комиссиям может быть придан статус юридического лица. Положение территориальной избирательной комиссии в системе государственных органов в субъекте Российской Федерации определяется законом субъекта Российской Федерации.</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5.2. Территориальные комиссии формируются в количестве пяти - четырнадцати членов с правом решающего голоса. Количественный состав территориальной избирательной комиссии рекомендуется определять исходя из числа избирателей, зарегистрированных на соответствующей территории.</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5.3. Избирательная комиссия субъекта Российской Федерации, осуществляющая формирование территориальных избирательных комиссий, обязана:</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заблаговременно утвердить на своем заседании перечень территориальных избирательных комиссий, подлежащих формированию (подпункт "е" пункта 10 статьи 23 Федерального закона). Этим же решением рекомендуется утверждать количественный состав каждой из территориальных избирательных комиссий в соответствии с законом субъекта Российской Федерации. При этом в период осуществления деятельности данного состава избирательной комиссии ее количественный состав, установленный соответствующим законом и (или) решением избирательной комиссии субъекта Российской Федерации, не подлежит изменению.</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 xml:space="preserve">Проект решения о перечне территориальных избирательных комиссий (до его утверждения), а также вносимые в него изменения следует предварительно (не </w:t>
      </w:r>
      <w:proofErr w:type="gramStart"/>
      <w:r w:rsidRPr="00E671C0">
        <w:rPr>
          <w:rFonts w:eastAsia="Times New Roman"/>
          <w:color w:val="333333"/>
          <w:lang w:eastAsia="ru-RU"/>
        </w:rPr>
        <w:t>позднее</w:t>
      </w:r>
      <w:proofErr w:type="gramEnd"/>
      <w:r w:rsidRPr="00E671C0">
        <w:rPr>
          <w:rFonts w:eastAsia="Times New Roman"/>
          <w:color w:val="333333"/>
          <w:lang w:eastAsia="ru-RU"/>
        </w:rPr>
        <w:t xml:space="preserve"> чем за месяц до принятия решения избирательной комиссии субъекта Российской Федерации) направить в Центральную избирательную комиссию Российской Федерации. В обязательном порядке согласуется с Центральной избирательной комиссией Российской Федерации формирование в соответствии с пунктом 8 статьи 26 Федерального закона нескольких территориальных избирательных комиссий в пределах одной административно-территориальной единицы с большим числом избирателей, при этом соответствующие предложения рекомендуется представлять в Центральную избирательную комиссию Российской Федерации для согласования не </w:t>
      </w:r>
      <w:proofErr w:type="gramStart"/>
      <w:r w:rsidRPr="00E671C0">
        <w:rPr>
          <w:rFonts w:eastAsia="Times New Roman"/>
          <w:color w:val="333333"/>
          <w:lang w:eastAsia="ru-RU"/>
        </w:rPr>
        <w:t>позднее</w:t>
      </w:r>
      <w:proofErr w:type="gramEnd"/>
      <w:r w:rsidRPr="00E671C0">
        <w:rPr>
          <w:rFonts w:eastAsia="Times New Roman"/>
          <w:color w:val="333333"/>
          <w:lang w:eastAsia="ru-RU"/>
        </w:rPr>
        <w:t xml:space="preserve"> чем за месяц до предполагаемого вынесения решения избирательной комиссией субъекта Российской Федерации. В случае если ранее согласованное количество территориальных комиссий не меняется, при формировании следующего состава указанных комиссий дополнительного согласования количества территориальных </w:t>
      </w:r>
      <w:r w:rsidRPr="00E671C0">
        <w:rPr>
          <w:rFonts w:eastAsia="Times New Roman"/>
          <w:color w:val="333333"/>
          <w:lang w:eastAsia="ru-RU"/>
        </w:rPr>
        <w:lastRenderedPageBreak/>
        <w:t>комиссий, сформированных в пределах одной административно-территориальной единицы, не требуется;</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в установленный срок опубликовать перечень территориальных избирательных комиссий, сообщение о сроках и порядке представления предложений о кандидатурах для назначения в состав территориальной избирательной комиссии, а также о количестве членов территориальной избирательной комиссии (в случае его заблаговременного утверждения). При этом следует учитывать, что в соответствии с пунктом 8 статьи 22 Федерального закона срок приема предложений по составу территориальной избирательной комиссии устанавливается законом субъекта Российской Федерации и должен составлять не менее 30 дней..</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5.4. Избирательная комиссия субъекта Российской Федерации вправе сформировать одну либо несколько территориальных избирательных комиссий без привязки к административно-территориальному делению для руководства деятельностью участковых избирательных комиссий, сформированных на избирательных участках, образованных на судах, полярных станциях.</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5.5. Территориальная избирательная комиссия формируется избирательной комиссией субъекта Российской Федерации на основе предложений, указанных в пункте 2 статьи 22 Федерального закона, а также предложений соответствующих представительных органов муниципальных образований, собраний избирателей по месту жительства, работы, службы, учебы, территориальной комиссии предыдущего состава. На заседание избирательной комиссии субъекта Российской Федерации по этому вопросу рекомендуется приглашать представителей субъектов права внесения кандидатур, реализовавших это право.</w:t>
      </w:r>
    </w:p>
    <w:p w:rsidR="00E671C0" w:rsidRPr="00E671C0" w:rsidRDefault="00E671C0" w:rsidP="00E671C0">
      <w:pPr>
        <w:shd w:val="clear" w:color="auto" w:fill="FFFFFF"/>
        <w:spacing w:after="255" w:line="270" w:lineRule="atLeast"/>
        <w:jc w:val="both"/>
        <w:rPr>
          <w:rFonts w:eastAsia="Times New Roman"/>
          <w:color w:val="333333"/>
          <w:lang w:eastAsia="ru-RU"/>
        </w:rPr>
      </w:pPr>
      <w:proofErr w:type="gramStart"/>
      <w:r w:rsidRPr="00E671C0">
        <w:rPr>
          <w:rFonts w:eastAsia="Times New Roman"/>
          <w:color w:val="333333"/>
          <w:lang w:eastAsia="ru-RU"/>
        </w:rPr>
        <w:t>В рамках отведенных законом сроков избирательная комиссия субъекта Российской Федерации может осуществить формирование территориальных избирательных комиссий с учетом особенностей территорий, объема работы по сбору и обработке поступающих предложений, времени на получение от лиц, чьи кандидатуры предложены к назначению в состав территориальной избирательной комиссии, письменных заявлений о согласии на такое назначение, а также иных обстоятельств в различных, на ее усмотрение, вариантах</w:t>
      </w:r>
      <w:proofErr w:type="gramEnd"/>
      <w:r w:rsidRPr="00E671C0">
        <w:rPr>
          <w:rFonts w:eastAsia="Times New Roman"/>
          <w:color w:val="333333"/>
          <w:lang w:eastAsia="ru-RU"/>
        </w:rPr>
        <w:t>: либо сформировать на одном заседании все территориальные избирательные комиссии, либо, при большом количестве территориальных избирательных комиссий, сформировать их на нескольких заседаниях по утвержденному избирательной комиссией субъекта Российской Федерации графику (по группам территорий).</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 xml:space="preserve">5.6. </w:t>
      </w:r>
      <w:proofErr w:type="gramStart"/>
      <w:r w:rsidRPr="00E671C0">
        <w:rPr>
          <w:rFonts w:eastAsia="Times New Roman"/>
          <w:color w:val="333333"/>
          <w:lang w:eastAsia="ru-RU"/>
        </w:rPr>
        <w:t xml:space="preserve">Согласно пунктам 7 и 13 статьи 28 Федерального закона председатель территориальной избирательной комиссии назначается на должность из числа членов комиссии с правом решающего голоса и освобождается от </w:t>
      </w:r>
      <w:r w:rsidRPr="00E671C0">
        <w:rPr>
          <w:rFonts w:eastAsia="Times New Roman"/>
          <w:color w:val="333333"/>
          <w:lang w:eastAsia="ru-RU"/>
        </w:rPr>
        <w:lastRenderedPageBreak/>
        <w:t>должности решением избирательной комиссии субъекта Российской Федерации, при этом решение считается принятым, если за него проголосовало большинство от установленного числа членов комиссии с правом решающего голоса.</w:t>
      </w:r>
      <w:proofErr w:type="gramEnd"/>
      <w:r w:rsidRPr="00E671C0">
        <w:rPr>
          <w:rFonts w:eastAsia="Times New Roman"/>
          <w:color w:val="333333"/>
          <w:lang w:eastAsia="ru-RU"/>
        </w:rPr>
        <w:t xml:space="preserve"> На заседание избирательной комиссии субъекта Российской Федерации, на котором будет рассматриваться вопрос о назначении на должность председателя территориальной избирательной комиссии, рекомендуется приглашать лицо, предложенное для назначения. Решение о назначении председателя территориальной избирательной комиссии рекомендуется принимать одновременно с решением о ее формировании на одном и том же заседании избирательной комиссии субъекта Российской Федерации.</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 xml:space="preserve">5.7. Избирательная комиссия субъекта Российской Федерации, определяя дату своего заседания по формированию территориальной избирательной комиссии, должна учитывать, что территориальная избирательная комиссия собирается на свое первое заседание не </w:t>
      </w:r>
      <w:proofErr w:type="gramStart"/>
      <w:r w:rsidRPr="00E671C0">
        <w:rPr>
          <w:rFonts w:eastAsia="Times New Roman"/>
          <w:color w:val="333333"/>
          <w:lang w:eastAsia="ru-RU"/>
        </w:rPr>
        <w:t>позднее</w:t>
      </w:r>
      <w:proofErr w:type="gramEnd"/>
      <w:r w:rsidRPr="00E671C0">
        <w:rPr>
          <w:rFonts w:eastAsia="Times New Roman"/>
          <w:color w:val="333333"/>
          <w:lang w:eastAsia="ru-RU"/>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состава.</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5.8. Согласно пункту 8 статьи 28 Федерального закона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  </w:t>
      </w:r>
    </w:p>
    <w:p w:rsidR="00E671C0" w:rsidRPr="00E671C0" w:rsidRDefault="00E671C0" w:rsidP="00E671C0">
      <w:pPr>
        <w:shd w:val="clear" w:color="auto" w:fill="FFFFFF"/>
        <w:spacing w:after="255" w:line="270" w:lineRule="atLeast"/>
        <w:jc w:val="both"/>
        <w:rPr>
          <w:rFonts w:eastAsia="Times New Roman"/>
          <w:color w:val="333333"/>
          <w:lang w:eastAsia="ru-RU"/>
        </w:rPr>
      </w:pPr>
      <w:r w:rsidRPr="00E671C0">
        <w:rPr>
          <w:rFonts w:eastAsia="Times New Roman"/>
          <w:color w:val="333333"/>
          <w:lang w:eastAsia="ru-RU"/>
        </w:rPr>
        <w:t>Решения об избрании заместителя председателя и секретаря территориальной избирательной комиссии принимаются на заседании территориальной избирательной комиссии большинством голосов от установленного числа членов территориальной избирательной комиссии с правом решающего голоса.</w:t>
      </w:r>
    </w:p>
    <w:p w:rsidR="00D60889" w:rsidRDefault="00D60889"/>
    <w:sectPr w:rsidR="00D60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C0"/>
    <w:rsid w:val="00D60889"/>
    <w:rsid w:val="00E6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671C0"/>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71C0"/>
    <w:rPr>
      <w:rFonts w:eastAsia="Times New Roman"/>
      <w:b/>
      <w:bCs/>
      <w:sz w:val="27"/>
      <w:szCs w:val="27"/>
      <w:lang w:eastAsia="ru-RU"/>
    </w:rPr>
  </w:style>
  <w:style w:type="paragraph" w:styleId="a3">
    <w:name w:val="Normal (Web)"/>
    <w:basedOn w:val="a"/>
    <w:uiPriority w:val="99"/>
    <w:semiHidden/>
    <w:unhideWhenUsed/>
    <w:rsid w:val="00E671C0"/>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671C0"/>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71C0"/>
    <w:rPr>
      <w:rFonts w:eastAsia="Times New Roman"/>
      <w:b/>
      <w:bCs/>
      <w:sz w:val="27"/>
      <w:szCs w:val="27"/>
      <w:lang w:eastAsia="ru-RU"/>
    </w:rPr>
  </w:style>
  <w:style w:type="paragraph" w:styleId="a3">
    <w:name w:val="Normal (Web)"/>
    <w:basedOn w:val="a"/>
    <w:uiPriority w:val="99"/>
    <w:semiHidden/>
    <w:unhideWhenUsed/>
    <w:rsid w:val="00E671C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2019-10-01T07:51:00Z</dcterms:created>
  <dcterms:modified xsi:type="dcterms:W3CDTF">2019-10-01T07:55:00Z</dcterms:modified>
</cp:coreProperties>
</file>